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97" w:rsidRPr="00343113" w:rsidRDefault="00834097" w:rsidP="004B7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1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533525" cy="2238375"/>
            <wp:effectExtent l="0" t="0" r="9525" b="9525"/>
            <wp:docPr id="7" name="Obraz 7" descr="C:\Users\marta.włodarczyk\DOKTORAT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włodarczyk\DOKTORAT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97" w:rsidRDefault="00834097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865" w:rsidRPr="00343113" w:rsidRDefault="00724865" w:rsidP="004B7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E14E777" wp14:editId="4300950D">
            <wp:extent cx="2533650" cy="1901587"/>
            <wp:effectExtent l="0" t="0" r="0" b="3810"/>
            <wp:docPr id="1" name="Obraz 1" descr="C:\Users\Tomek\Desktop\Marta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Marta 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16" cy="19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97" w:rsidRPr="00343113" w:rsidRDefault="00834097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835" w:rsidRDefault="007F0620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8C3835" w:rsidRPr="00343113">
        <w:rPr>
          <w:rFonts w:ascii="Times New Roman" w:hAnsi="Times New Roman" w:cs="Times New Roman"/>
          <w:b/>
          <w:sz w:val="24"/>
          <w:szCs w:val="24"/>
        </w:rPr>
        <w:t xml:space="preserve"> Marta Włodarczyk</w:t>
      </w:r>
    </w:p>
    <w:p w:rsidR="00CC0553" w:rsidRDefault="00CC0553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CD" w:rsidRDefault="007333CD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3CD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33CD" w:rsidRPr="007F22D6" w:rsidRDefault="005725C8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hyperlink r:id="rId8" w:history="1">
        <w:r w:rsidR="007333CD" w:rsidRPr="007F22D6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marta.wlodarczyk@wum.edu.pl</w:t>
        </w:r>
      </w:hyperlink>
    </w:p>
    <w:p w:rsidR="007333CD" w:rsidRPr="007333CD" w:rsidRDefault="007333CD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3CD">
        <w:rPr>
          <w:rFonts w:ascii="Times New Roman" w:hAnsi="Times New Roman" w:cs="Times New Roman"/>
          <w:sz w:val="24"/>
          <w:szCs w:val="24"/>
        </w:rPr>
        <w:t>Centrum Badań Przedklinicznych, II piętro, pokój BC07</w:t>
      </w:r>
    </w:p>
    <w:p w:rsidR="007333CD" w:rsidRPr="007333CD" w:rsidRDefault="007333CD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3CD">
        <w:rPr>
          <w:rFonts w:ascii="Times New Roman" w:hAnsi="Times New Roman" w:cs="Times New Roman"/>
          <w:sz w:val="24"/>
          <w:szCs w:val="24"/>
        </w:rPr>
        <w:t>Tel. 22 116 6185</w:t>
      </w:r>
    </w:p>
    <w:p w:rsidR="007333CD" w:rsidRPr="007333CD" w:rsidRDefault="007333CD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913BA6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3CD">
        <w:rPr>
          <w:rFonts w:ascii="Times New Roman" w:hAnsi="Times New Roman" w:cs="Times New Roman"/>
          <w:sz w:val="24"/>
          <w:szCs w:val="24"/>
        </w:rPr>
        <w:t>ORCID 000-0003-1545-2547</w:t>
      </w:r>
    </w:p>
    <w:p w:rsidR="007F22D6" w:rsidRDefault="007F22D6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A6" w:rsidRPr="007333CD" w:rsidRDefault="00343113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CD">
        <w:rPr>
          <w:rFonts w:ascii="Times New Roman" w:hAnsi="Times New Roman" w:cs="Times New Roman"/>
          <w:sz w:val="24"/>
          <w:szCs w:val="24"/>
        </w:rPr>
        <w:t xml:space="preserve">(spróbuj </w:t>
      </w:r>
      <w:proofErr w:type="spellStart"/>
      <w:r w:rsidRPr="007333CD">
        <w:rPr>
          <w:rFonts w:ascii="Times New Roman" w:hAnsi="Times New Roman" w:cs="Times New Roman"/>
          <w:sz w:val="24"/>
          <w:szCs w:val="24"/>
        </w:rPr>
        <w:t>wkleic</w:t>
      </w:r>
      <w:proofErr w:type="spellEnd"/>
      <w:r w:rsidRPr="007333CD">
        <w:rPr>
          <w:rFonts w:ascii="Times New Roman" w:hAnsi="Times New Roman" w:cs="Times New Roman"/>
          <w:sz w:val="24"/>
          <w:szCs w:val="24"/>
        </w:rPr>
        <w:t xml:space="preserve"> to poniżej powinien się link </w:t>
      </w:r>
      <w:proofErr w:type="spellStart"/>
      <w:r w:rsidRPr="007333CD">
        <w:rPr>
          <w:rFonts w:ascii="Times New Roman" w:hAnsi="Times New Roman" w:cs="Times New Roman"/>
          <w:sz w:val="24"/>
          <w:szCs w:val="24"/>
        </w:rPr>
        <w:t>pokazac</w:t>
      </w:r>
      <w:proofErr w:type="spellEnd"/>
      <w:r w:rsidRPr="007333CD">
        <w:rPr>
          <w:rFonts w:ascii="Times New Roman" w:hAnsi="Times New Roman" w:cs="Times New Roman"/>
          <w:sz w:val="24"/>
          <w:szCs w:val="24"/>
        </w:rPr>
        <w:t>)</w:t>
      </w:r>
    </w:p>
    <w:p w:rsidR="00913BA6" w:rsidRPr="007333CD" w:rsidRDefault="00913BA6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620">
        <w:rPr>
          <w:rFonts w:ascii="Times New Roman" w:hAnsi="Times New Roman" w:cs="Times New Roman"/>
          <w:sz w:val="24"/>
          <w:szCs w:val="24"/>
          <w:lang w:val="en-US"/>
        </w:rPr>
        <w:t xml:space="preserve">&lt;div </w:t>
      </w:r>
      <w:proofErr w:type="spellStart"/>
      <w:r w:rsidRPr="007F0620">
        <w:rPr>
          <w:rFonts w:ascii="Times New Roman" w:hAnsi="Times New Roman" w:cs="Times New Roman"/>
          <w:sz w:val="24"/>
          <w:szCs w:val="24"/>
          <w:lang w:val="en-US"/>
        </w:rPr>
        <w:t>itemscope</w:t>
      </w:r>
      <w:proofErr w:type="spellEnd"/>
      <w:r w:rsidRPr="007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620">
        <w:rPr>
          <w:rFonts w:ascii="Times New Roman" w:hAnsi="Times New Roman" w:cs="Times New Roman"/>
          <w:sz w:val="24"/>
          <w:szCs w:val="24"/>
          <w:lang w:val="en-US"/>
        </w:rPr>
        <w:t>itemtype</w:t>
      </w:r>
      <w:proofErr w:type="spellEnd"/>
      <w:r w:rsidRPr="007F0620">
        <w:rPr>
          <w:rFonts w:ascii="Times New Roman" w:hAnsi="Times New Roman" w:cs="Times New Roman"/>
          <w:sz w:val="24"/>
          <w:szCs w:val="24"/>
          <w:lang w:val="en-US"/>
        </w:rPr>
        <w:t>="https://schema.org/Per</w:t>
      </w:r>
      <w:r w:rsidRPr="007333CD">
        <w:rPr>
          <w:rFonts w:ascii="Times New Roman" w:hAnsi="Times New Roman" w:cs="Times New Roman"/>
          <w:sz w:val="24"/>
          <w:szCs w:val="24"/>
          <w:lang w:val="en-US"/>
        </w:rPr>
        <w:t>son"&gt;&lt;a itemprop="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sameAs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 xml:space="preserve">" content="https://orcid.org/0000-0003-1545-2547" 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>="https://orcid.org/0000-0003-1545-2547" target="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orcid.widget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rel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noopener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noreferrer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>" style="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vertical-align:top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>;"&gt;&lt;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 xml:space="preserve"> src="https://orcid.org/sites/default/files/images/orcid_16x16.png" style="width:1em;margin-right:.5em;" alt="ORCID </w:t>
      </w:r>
      <w:proofErr w:type="spellStart"/>
      <w:r w:rsidRPr="007333CD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7333CD">
        <w:rPr>
          <w:rFonts w:ascii="Times New Roman" w:hAnsi="Times New Roman" w:cs="Times New Roman"/>
          <w:sz w:val="24"/>
          <w:szCs w:val="24"/>
          <w:lang w:val="en-US"/>
        </w:rPr>
        <w:t xml:space="preserve"> icon"&gt;orcid.org/0000-0003-1545-2547&lt;/a&gt;&lt;/div&gt;</w:t>
      </w:r>
    </w:p>
    <w:p w:rsidR="00913BA6" w:rsidRPr="007333CD" w:rsidRDefault="00913BA6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587D" w:rsidRPr="007F22D6" w:rsidRDefault="00B1587D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22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Zainteresowania naukowe: </w:t>
      </w:r>
    </w:p>
    <w:p w:rsidR="00A537FF" w:rsidRPr="00A2264F" w:rsidRDefault="00A537FF" w:rsidP="00A537FF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4F">
        <w:rPr>
          <w:rFonts w:ascii="Times New Roman" w:hAnsi="Times New Roman" w:cs="Times New Roman"/>
          <w:sz w:val="24"/>
          <w:szCs w:val="24"/>
        </w:rPr>
        <w:t xml:space="preserve">Zastosowanie markerów biochemicznych w ocenie skuteczności terapii </w:t>
      </w:r>
      <w:r>
        <w:rPr>
          <w:rFonts w:ascii="Times New Roman" w:hAnsi="Times New Roman" w:cs="Times New Roman"/>
          <w:sz w:val="24"/>
          <w:szCs w:val="24"/>
        </w:rPr>
        <w:t xml:space="preserve">oraz ryzyka występowania </w:t>
      </w:r>
      <w:r w:rsidRPr="00A2264F">
        <w:rPr>
          <w:rFonts w:ascii="Times New Roman" w:hAnsi="Times New Roman" w:cs="Times New Roman"/>
          <w:sz w:val="24"/>
          <w:szCs w:val="24"/>
        </w:rPr>
        <w:t>mięśniaków macicy.</w:t>
      </w:r>
    </w:p>
    <w:p w:rsidR="00B1587D" w:rsidRPr="00A2264F" w:rsidRDefault="007333CD" w:rsidP="00A2264F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polimorfizm</w:t>
      </w:r>
      <w:r w:rsidR="004B7641">
        <w:rPr>
          <w:rFonts w:ascii="Times New Roman" w:hAnsi="Times New Roman" w:cs="Times New Roman"/>
          <w:sz w:val="24"/>
          <w:szCs w:val="24"/>
        </w:rPr>
        <w:t>u</w:t>
      </w:r>
      <w:r w:rsidR="00B1587D" w:rsidRPr="00A2264F">
        <w:rPr>
          <w:rFonts w:ascii="Times New Roman" w:hAnsi="Times New Roman" w:cs="Times New Roman"/>
          <w:sz w:val="24"/>
          <w:szCs w:val="24"/>
        </w:rPr>
        <w:t xml:space="preserve"> genów </w:t>
      </w:r>
      <w:r>
        <w:rPr>
          <w:rFonts w:ascii="Times New Roman" w:hAnsi="Times New Roman" w:cs="Times New Roman"/>
          <w:sz w:val="24"/>
          <w:szCs w:val="24"/>
        </w:rPr>
        <w:t>na poziom ekspresji genów oraz</w:t>
      </w:r>
      <w:r w:rsidR="00B1587D" w:rsidRPr="00A2264F">
        <w:rPr>
          <w:rFonts w:ascii="Times New Roman" w:hAnsi="Times New Roman" w:cs="Times New Roman"/>
          <w:sz w:val="24"/>
          <w:szCs w:val="24"/>
        </w:rPr>
        <w:t xml:space="preserve"> marker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B1587D" w:rsidRPr="00A2264F">
        <w:rPr>
          <w:rFonts w:ascii="Times New Roman" w:hAnsi="Times New Roman" w:cs="Times New Roman"/>
          <w:sz w:val="24"/>
          <w:szCs w:val="24"/>
        </w:rPr>
        <w:t xml:space="preserve"> biochemiczn</w:t>
      </w:r>
      <w:r>
        <w:rPr>
          <w:rFonts w:ascii="Times New Roman" w:hAnsi="Times New Roman" w:cs="Times New Roman"/>
          <w:sz w:val="24"/>
          <w:szCs w:val="24"/>
        </w:rPr>
        <w:t>ych</w:t>
      </w:r>
    </w:p>
    <w:p w:rsidR="00A2264F" w:rsidRDefault="00A2264F" w:rsidP="00A2264F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4F">
        <w:rPr>
          <w:rFonts w:ascii="Times New Roman" w:hAnsi="Times New Roman" w:cs="Times New Roman"/>
          <w:sz w:val="24"/>
          <w:szCs w:val="24"/>
        </w:rPr>
        <w:t xml:space="preserve">Wpływ </w:t>
      </w:r>
      <w:r>
        <w:rPr>
          <w:rFonts w:ascii="Times New Roman" w:hAnsi="Times New Roman" w:cs="Times New Roman"/>
          <w:sz w:val="24"/>
          <w:szCs w:val="24"/>
        </w:rPr>
        <w:t xml:space="preserve">składników </w:t>
      </w:r>
      <w:r w:rsidRPr="00A2264F">
        <w:rPr>
          <w:rFonts w:ascii="Times New Roman" w:hAnsi="Times New Roman" w:cs="Times New Roman"/>
          <w:sz w:val="24"/>
          <w:szCs w:val="24"/>
        </w:rPr>
        <w:t>diety na stabilność genomu</w:t>
      </w:r>
      <w:r w:rsidR="00C80D24">
        <w:rPr>
          <w:rFonts w:ascii="Times New Roman" w:hAnsi="Times New Roman" w:cs="Times New Roman"/>
          <w:sz w:val="24"/>
          <w:szCs w:val="24"/>
        </w:rPr>
        <w:t xml:space="preserve">- badania </w:t>
      </w:r>
      <w:r w:rsidR="00C80D24" w:rsidRPr="00C80D24">
        <w:rPr>
          <w:rFonts w:ascii="Times New Roman" w:hAnsi="Times New Roman" w:cs="Times New Roman"/>
          <w:i/>
          <w:sz w:val="24"/>
          <w:szCs w:val="24"/>
        </w:rPr>
        <w:t>in vitro</w:t>
      </w:r>
      <w:r w:rsidR="00C80D24">
        <w:rPr>
          <w:rFonts w:ascii="Times New Roman" w:hAnsi="Times New Roman" w:cs="Times New Roman"/>
          <w:sz w:val="24"/>
          <w:szCs w:val="24"/>
        </w:rPr>
        <w:t xml:space="preserve"> oraz </w:t>
      </w:r>
      <w:r w:rsidR="00C80D24" w:rsidRPr="00C80D24">
        <w:rPr>
          <w:rFonts w:ascii="Times New Roman" w:hAnsi="Times New Roman" w:cs="Times New Roman"/>
          <w:i/>
          <w:sz w:val="24"/>
          <w:szCs w:val="24"/>
        </w:rPr>
        <w:t>in vivo</w:t>
      </w:r>
      <w:r w:rsidRPr="00A2264F">
        <w:rPr>
          <w:rFonts w:ascii="Times New Roman" w:hAnsi="Times New Roman" w:cs="Times New Roman"/>
          <w:sz w:val="24"/>
          <w:szCs w:val="24"/>
        </w:rPr>
        <w:t>.</w:t>
      </w:r>
    </w:p>
    <w:p w:rsidR="001B5AD8" w:rsidRDefault="001B5AD8" w:rsidP="001B5AD8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D8">
        <w:rPr>
          <w:rFonts w:ascii="Times New Roman" w:hAnsi="Times New Roman" w:cs="Times New Roman"/>
          <w:sz w:val="24"/>
          <w:szCs w:val="24"/>
        </w:rPr>
        <w:t xml:space="preserve">Biochemiczne i genetyczne czynniki ryzyka chorób dieto-zależnych i metabolicznych. </w:t>
      </w:r>
    </w:p>
    <w:p w:rsidR="001B5AD8" w:rsidRDefault="001B5AD8" w:rsidP="001B5AD8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D8">
        <w:rPr>
          <w:rFonts w:ascii="Times New Roman" w:hAnsi="Times New Roman" w:cs="Times New Roman"/>
          <w:sz w:val="24"/>
          <w:szCs w:val="24"/>
        </w:rPr>
        <w:t>Badanie związku między obecnością polimorfizmów w genach istotnych dla utrzymania prawidłowej struktury DNA a uszkodzeniami DNA.</w:t>
      </w:r>
    </w:p>
    <w:p w:rsidR="004B7641" w:rsidRPr="00A2264F" w:rsidRDefault="004B7641" w:rsidP="00CE655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F8" w:rsidRPr="007F22D6" w:rsidRDefault="004D3BF8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7F22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lastRenderedPageBreak/>
        <w:t>Realizowane projekty badawcze:</w:t>
      </w:r>
    </w:p>
    <w:p w:rsidR="004D3BF8" w:rsidRDefault="004D3BF8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C76" w:rsidRDefault="001E0C76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C7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stresu, zmęczenia i emocji na poziom potrzeb seksualnych w okresie wczesnego macierzyństw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1E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z 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Kliniką Ginekologii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CMKP</w:t>
      </w:r>
    </w:p>
    <w:p w:rsidR="001E0C76" w:rsidRDefault="001E0C76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C76" w:rsidRDefault="001E0C76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antykoncepcji hormonalnej na zaburzenia metabolizmu żelaza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z 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Kliniką Ginekologii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CMKP</w:t>
      </w:r>
    </w:p>
    <w:p w:rsidR="001E0C76" w:rsidRDefault="001E0C76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641" w:rsidRPr="004B7641" w:rsidRDefault="004B7641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wybranych markerów biochemicznych w surowicy</w:t>
      </w:r>
      <w:r w:rsidRPr="004B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pacjentek z mięśniakami macicy poddanych </w:t>
      </w:r>
      <w:proofErr w:type="spellStart"/>
      <w:r w:rsidRPr="004B7641">
        <w:rPr>
          <w:rFonts w:ascii="Times New Roman" w:eastAsia="Times New Roman" w:hAnsi="Times New Roman" w:cs="Times New Roman"/>
          <w:color w:val="000000"/>
          <w:sz w:val="24"/>
          <w:szCs w:val="24"/>
        </w:rPr>
        <w:t>termoablacji</w:t>
      </w:r>
      <w:proofErr w:type="spellEnd"/>
      <w:r w:rsidRPr="004B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ultradźwiękowej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7641" w:rsidRDefault="004B7641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87D" w:rsidRPr="00343113" w:rsidRDefault="00B1587D" w:rsidP="00B1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związku pomiędzy stężeniem witaminy D3 w surowicy krwi a stężeniem transformującego czynnika wzrostu beta w mięśniakach macicy w zależn</w:t>
      </w:r>
      <w:r w:rsidR="00CC0553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od wieku i rodności kobiet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z 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BF8"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II Kliniką Ginekologii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CMKP</w:t>
      </w:r>
    </w:p>
    <w:p w:rsidR="001E0C76" w:rsidRDefault="001E0C76" w:rsidP="001E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1E0C76" w:rsidRPr="007F22D6" w:rsidRDefault="001E0C76" w:rsidP="001E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Zr</w:t>
      </w:r>
      <w:r w:rsidRPr="007F22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ealizowane projekty badawcze:</w:t>
      </w:r>
    </w:p>
    <w:p w:rsidR="00B1587D" w:rsidRDefault="00B1587D" w:rsidP="00CC0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aktywności dehydrogenazy 11 beta-hydroksysteroidowej (11Beta –HSD) w łożysku i wartości kortyzolu we krwi pępowinowej a ryzyko rozwoju otyłości, cukrzycy i nadciśnienia tętniczego u niem</w:t>
      </w:r>
      <w:r w:rsidR="00CC0553">
        <w:rPr>
          <w:rFonts w:ascii="Times New Roman" w:eastAsia="Times New Roman" w:hAnsi="Times New Roman" w:cs="Times New Roman"/>
          <w:sz w:val="24"/>
          <w:szCs w:val="24"/>
          <w:lang w:eastAsia="pl-PL"/>
        </w:rPr>
        <w:t>owląt i dzieci do 2 roku życia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z </w:t>
      </w:r>
      <w:r w:rsidR="004D3BF8"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D3BF8"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Kliniką Ginekologii 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CMKP</w:t>
      </w:r>
    </w:p>
    <w:p w:rsidR="004D3BF8" w:rsidRPr="004D3BF8" w:rsidRDefault="004D3BF8" w:rsidP="00CC05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Proapoptotyczne</w:t>
      </w:r>
      <w:proofErr w:type="spellEnd"/>
      <w:r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działanie ekstraktu wodnego suszu blaszki liściowej </w:t>
      </w:r>
      <w:proofErr w:type="spellStart"/>
      <w:r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Wilkakory</w:t>
      </w:r>
      <w:proofErr w:type="spellEnd"/>
      <w:r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Uncaria</w:t>
      </w:r>
      <w:proofErr w:type="spellEnd"/>
      <w:r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tomentosa</w:t>
      </w:r>
      <w:proofErr w:type="spellEnd"/>
      <w:r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) w wybranych liniach komórek nowotworowych (</w:t>
      </w:r>
      <w:r w:rsidR="00C733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wykonawca)</w:t>
      </w:r>
    </w:p>
    <w:p w:rsidR="00B1587D" w:rsidRPr="00343113" w:rsidRDefault="00B1587D" w:rsidP="00CC05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diety bogatej w olej rzepakowy i flawonoidy na poziom HDL i markery stanu zapalnego a polimorfizm 75G/A genu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apo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kierownik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87D" w:rsidRPr="00343113" w:rsidRDefault="00B1587D" w:rsidP="00CC05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Przydatność oceny ekspresji genów modulujących proces zapalny w przewidywaniu redukcji masy ciała pod wpływem diety niskokalorycznej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D3BF8"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3BF8"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Instytutem Żywności i Żywienia</w:t>
      </w:r>
    </w:p>
    <w:p w:rsidR="00B1587D" w:rsidRPr="00343113" w:rsidRDefault="00B1587D" w:rsidP="00CC05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zasad leczenia dietetycznego w hipercholesterolemii i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hipertriglicerydemii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uwarunkowanej genetycznie, charakterystycznej dla populacji polskiej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D3BF8"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</w:t>
      </w:r>
      <w:r w:rsid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3BF8" w:rsidRPr="004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Instytutem Żywności i Żywienia</w:t>
      </w:r>
    </w:p>
    <w:p w:rsidR="00343113" w:rsidRPr="004D3BF8" w:rsidRDefault="00343113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13" w:rsidRPr="007F22D6" w:rsidRDefault="00343113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r w:rsidRPr="007F22D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Publikacje</w:t>
      </w:r>
      <w:proofErr w:type="spellEnd"/>
      <w:r w:rsidRPr="007F22D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:</w:t>
      </w:r>
    </w:p>
    <w:p w:rsidR="001E0C76" w:rsidRDefault="001E0C76" w:rsidP="001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1E0C76" w:rsidRDefault="001E0C76" w:rsidP="004B764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Ciebiera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M, </w:t>
      </w:r>
      <w:r w:rsidRPr="00A537FF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val="en-US"/>
        </w:rPr>
        <w:t>Włodarczyk M,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Zgliczyński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Łoziński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Walczak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Czekierdowski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A. The Role of miRNA and Related Pathways in Pathophysiology of Uterine Fibroids-From Bench to Bedside. </w:t>
      </w:r>
      <w:proofErr w:type="spellStart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>Int</w:t>
      </w:r>
      <w:proofErr w:type="spellEnd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J </w:t>
      </w:r>
      <w:proofErr w:type="spellStart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>Mol</w:t>
      </w:r>
      <w:proofErr w:type="spellEnd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Sci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A537F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2020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;21(8):3016. (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IF=4,56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MNiSW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>=100)</w:t>
      </w:r>
    </w:p>
    <w:p w:rsidR="004B7641" w:rsidRPr="00A537FF" w:rsidRDefault="004B7641" w:rsidP="004B764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7FF" w:rsidRPr="004B7641" w:rsidRDefault="00A537FF" w:rsidP="000156A3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Słabuszewska-Jóźwiak A, </w:t>
      </w:r>
      <w:r w:rsidRPr="00A537FF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Włodarczyk M, 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Kilian K, Rogulski Z,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Ciebiera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Szymańska-Majchrzak J, Zaręba K, Szymański J, Raczkiewicz D, Nowicka G, Jakiel G.  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Does the caesarean section impact on 11β HSD2 and fetal cortisol? International Journal of Environmental Research and Public Health  </w:t>
      </w:r>
      <w:r w:rsidRPr="00A537F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2020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0156A3" w:rsidRPr="000156A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17(15), 5566; 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(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IF=2,85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MNiSW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C1D2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>0)</w:t>
      </w:r>
    </w:p>
    <w:p w:rsidR="004B7641" w:rsidRPr="00A537FF" w:rsidRDefault="004B7641" w:rsidP="004B764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5A14E6" w:rsidRPr="004B7641" w:rsidRDefault="00A537FF" w:rsidP="00A537F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Słabuszewska-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Jóźwiak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A., </w:t>
      </w:r>
      <w:r w:rsidRPr="00A537FF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val="en-US"/>
        </w:rPr>
        <w:t>Włodarczyk, M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Ciebiera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Zwolińska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J.,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Wojtyła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C.,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Nowicka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G.,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Jakiel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G.,  and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Raczkiewicz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5A14E6"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Placental DNA methylation in caesarean sections – a pilot study. Archives of Medical Science. </w:t>
      </w:r>
      <w:r w:rsidR="005A14E6" w:rsidRPr="00A537F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2020</w:t>
      </w:r>
      <w:r w:rsidR="005A14E6"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 doi:10.5114/aoms.2020.95422.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IF=2,81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MNiSW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>=70)</w:t>
      </w:r>
    </w:p>
    <w:p w:rsidR="004B7641" w:rsidRPr="00A537FF" w:rsidRDefault="004B7641" w:rsidP="004B764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:rsidR="001E0C76" w:rsidRPr="00A537FF" w:rsidRDefault="005A14E6" w:rsidP="00A537F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lastRenderedPageBreak/>
        <w:t>Pachocka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L, </w:t>
      </w:r>
      <w:r w:rsidRPr="00A537FF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val="en-US"/>
        </w:rPr>
        <w:t>Włodarczyk M,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Kłosiewicz-Latoszek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L, </w:t>
      </w:r>
      <w:proofErr w:type="spellStart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Stolarska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I. The association between the insertion/deletion polymorphism of the angiotensin converting enzyme gene and hypertension, as well as environmental, biochemical and anthropometric factors. </w:t>
      </w:r>
      <w:proofErr w:type="spellStart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>Rocz</w:t>
      </w:r>
      <w:proofErr w:type="spellEnd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>Panstw</w:t>
      </w:r>
      <w:proofErr w:type="spellEnd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>Zakl</w:t>
      </w:r>
      <w:proofErr w:type="spellEnd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37F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>Hig</w:t>
      </w:r>
      <w:proofErr w:type="spellEnd"/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</w:t>
      </w:r>
      <w:r w:rsidRPr="00A537F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2020</w:t>
      </w:r>
      <w:r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;71(2):207-214. doi:10.32394/rpzh.2020.0119</w:t>
      </w:r>
      <w:r w:rsidR="00A537FF" w:rsidRPr="00A537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A537FF" w:rsidRPr="00A537FF">
        <w:rPr>
          <w:rFonts w:ascii="Times New Roman" w:hAnsi="Times New Roman" w:cs="Times New Roman"/>
          <w:sz w:val="24"/>
          <w:szCs w:val="24"/>
          <w:lang w:val="en-US"/>
        </w:rPr>
        <w:t>MNiSW</w:t>
      </w:r>
      <w:proofErr w:type="spellEnd"/>
      <w:r w:rsidR="00A537FF" w:rsidRPr="00A537FF">
        <w:rPr>
          <w:rFonts w:ascii="Times New Roman" w:hAnsi="Times New Roman" w:cs="Times New Roman"/>
          <w:sz w:val="24"/>
          <w:szCs w:val="24"/>
          <w:lang w:val="en-US"/>
        </w:rPr>
        <w:t>=20)</w:t>
      </w:r>
    </w:p>
    <w:p w:rsidR="00CC0553" w:rsidRPr="004D3BF8" w:rsidRDefault="00CC0553" w:rsidP="00CC0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8C3835" w:rsidRDefault="008C3835" w:rsidP="00A537F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M.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 Obesity, DNA damage, and development of obesity-related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dieases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Sci.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2019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Mar 6;20(5) 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IF=</w:t>
      </w:r>
      <w:r w:rsidR="001E0C76" w:rsidRPr="00A537FF">
        <w:rPr>
          <w:rFonts w:ascii="Times New Roman" w:hAnsi="Times New Roman" w:cs="Times New Roman"/>
          <w:b/>
          <w:sz w:val="24"/>
          <w:szCs w:val="24"/>
          <w:lang w:val="en-US"/>
        </w:rPr>
        <w:t>4,18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MNiSW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E0C76" w:rsidRPr="00A537FF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37FF" w:rsidRPr="00A537FF" w:rsidRDefault="00A537FF" w:rsidP="00A537F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835" w:rsidRPr="00A537FF" w:rsidRDefault="008C3835" w:rsidP="00A537F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Włodarczyk M.,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M.,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 TNF-α G-308A genetic variants, serum CRP-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hs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concentration and DNA damage in obese women.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Rep. </w:t>
      </w:r>
      <w:r w:rsidR="007F0620"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2019</w:t>
      </w:r>
      <w:r w:rsidR="007F0620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Jun;46(3):3613 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</w:t>
      </w:r>
      <w:r w:rsidR="001E0C76"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2,11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</w:t>
      </w:r>
      <w:r w:rsidR="001E0C76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70)</w:t>
      </w:r>
    </w:p>
    <w:p w:rsidR="00A537FF" w:rsidRPr="00A537FF" w:rsidRDefault="00A537FF" w:rsidP="00A537F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F0620" w:rsidRPr="00A537FF" w:rsidRDefault="007F0620" w:rsidP="00A537F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Michał, </w:t>
      </w: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Włodarczyk Marta,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Słabuszewska-Jóźwiak Aneta,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Magdalena, Nowicka Grażyna Joanna, Jakiel Grzegorz. 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Vitamin D serum levels in women using contraception containing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drospirenone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a preliminary study.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Arch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Sci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Mar; 15(2): 554–557.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IF=2,38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1E0C76"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0)</w:t>
      </w:r>
    </w:p>
    <w:p w:rsidR="00A537FF" w:rsidRPr="00A537FF" w:rsidRDefault="00A537FF" w:rsidP="00A537F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C3835" w:rsidRPr="00A537FF" w:rsidRDefault="008C3835" w:rsidP="00A537FF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7FF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A537FF">
        <w:rPr>
          <w:rFonts w:ascii="Times New Roman" w:hAnsi="Times New Roman" w:cs="Times New Roman"/>
          <w:sz w:val="24"/>
          <w:szCs w:val="24"/>
        </w:rPr>
        <w:t>Ciebiera</w:t>
      </w:r>
      <w:proofErr w:type="spellEnd"/>
      <w:r w:rsidRPr="00A537FF">
        <w:rPr>
          <w:rFonts w:ascii="Times New Roman" w:hAnsi="Times New Roman" w:cs="Times New Roman"/>
          <w:sz w:val="24"/>
          <w:szCs w:val="24"/>
        </w:rPr>
        <w:t xml:space="preserve">, Małgorzata Wrzosek, Cezary Wojtyła, Kornelia Zaręba, Grażyna Nowicka, Grzegorz Jakiel, </w:t>
      </w:r>
      <w:r w:rsidRPr="00A537FF">
        <w:rPr>
          <w:rFonts w:ascii="Times New Roman" w:hAnsi="Times New Roman" w:cs="Times New Roman"/>
          <w:sz w:val="24"/>
          <w:szCs w:val="24"/>
          <w:u w:val="single"/>
        </w:rPr>
        <w:t xml:space="preserve">Marta Włodarczyk. 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Vitamin D receptor gene polymorphisms and uterine fibroid incidence in Caucasian women. 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. Arch Med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4B7641"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hyperlink r:id="rId9" w:history="1">
        <w:r w:rsidRPr="004B76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https://doi.org/10.5114/aoms.2019.81748</w:t>
        </w:r>
      </w:hyperlink>
      <w:r w:rsidRPr="004B7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113" w:rsidRPr="00A537FF">
        <w:rPr>
          <w:rFonts w:ascii="Times New Roman" w:hAnsi="Times New Roman" w:cs="Times New Roman"/>
          <w:b/>
          <w:sz w:val="24"/>
          <w:szCs w:val="24"/>
          <w:lang w:val="en-US"/>
        </w:rPr>
        <w:t>IF=2,34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MNiSW</w:t>
      </w:r>
      <w:proofErr w:type="spellEnd"/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A14E6" w:rsidRPr="00A537F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0)  </w:t>
      </w:r>
    </w:p>
    <w:p w:rsidR="008C3835" w:rsidRPr="00CC0553" w:rsidRDefault="00CC0553" w:rsidP="00CC0553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553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</w:p>
    <w:p w:rsidR="007F0620" w:rsidRPr="00A537FF" w:rsidRDefault="007F0620" w:rsidP="00A537F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Jabłonowska-Lietz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B.,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Olejarz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W.,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 Anthropometric and dietary factors as predictors of DNA damage in obese women.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Nutrients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May 8;10(5);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IF=4,2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35)</w:t>
      </w:r>
    </w:p>
    <w:p w:rsidR="00A537FF" w:rsidRPr="00A537FF" w:rsidRDefault="00A537FF" w:rsidP="00A537F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35" w:rsidRPr="00A537FF" w:rsidRDefault="008C3835" w:rsidP="00A537FF">
      <w:pPr>
        <w:pStyle w:val="Akapitzlist"/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7FF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A537FF">
        <w:rPr>
          <w:rFonts w:ascii="Times New Roman" w:hAnsi="Times New Roman" w:cs="Times New Roman"/>
          <w:sz w:val="24"/>
          <w:szCs w:val="24"/>
        </w:rPr>
        <w:t>Ciebiera</w:t>
      </w:r>
      <w:proofErr w:type="spellEnd"/>
      <w:r w:rsidRPr="00A537FF">
        <w:rPr>
          <w:rFonts w:ascii="Times New Roman" w:hAnsi="Times New Roman" w:cs="Times New Roman"/>
          <w:sz w:val="24"/>
          <w:szCs w:val="24"/>
        </w:rPr>
        <w:t xml:space="preserve">, Małgorzata Wrzosek, Cezary Wojtyła, Tomasz Łoziński, Grażyna Nowicka, Grzegorz Jakiel, Marek Głowala, </w:t>
      </w:r>
      <w:r w:rsidRPr="00A537FF">
        <w:rPr>
          <w:rFonts w:ascii="Times New Roman" w:hAnsi="Times New Roman" w:cs="Times New Roman"/>
          <w:sz w:val="24"/>
          <w:szCs w:val="24"/>
          <w:u w:val="single"/>
        </w:rPr>
        <w:t>Marta Włodarczyk</w:t>
      </w:r>
      <w:r w:rsidR="00D40A2E" w:rsidRPr="00A537F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5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Oestrogen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receptor alpha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PvuII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polymorphism and uterine fibroid incidence in Caucasian women Menopause Rev 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; 17(4): 149-154 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=8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7F0620" w:rsidRPr="00D40A2E" w:rsidRDefault="007F0620" w:rsidP="00B1587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835" w:rsidRPr="00A537FF" w:rsidRDefault="008C3835" w:rsidP="00A537FF">
      <w:pPr>
        <w:pStyle w:val="Akapitzlist"/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7FF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A537FF">
        <w:rPr>
          <w:rFonts w:ascii="Times New Roman" w:hAnsi="Times New Roman" w:cs="Times New Roman"/>
          <w:sz w:val="24"/>
          <w:szCs w:val="24"/>
        </w:rPr>
        <w:t>Ciebiera</w:t>
      </w:r>
      <w:proofErr w:type="spellEnd"/>
      <w:r w:rsidRPr="00A537FF">
        <w:rPr>
          <w:rFonts w:ascii="Times New Roman" w:hAnsi="Times New Roman" w:cs="Times New Roman"/>
          <w:sz w:val="24"/>
          <w:szCs w:val="24"/>
        </w:rPr>
        <w:t xml:space="preserve">, </w:t>
      </w:r>
      <w:r w:rsidRPr="00A537FF">
        <w:rPr>
          <w:rFonts w:ascii="Times New Roman" w:hAnsi="Times New Roman" w:cs="Times New Roman"/>
          <w:sz w:val="24"/>
          <w:szCs w:val="24"/>
          <w:u w:val="single"/>
        </w:rPr>
        <w:t>Marta Włodarczyk</w:t>
      </w:r>
      <w:r w:rsidRPr="00A537FF">
        <w:rPr>
          <w:rFonts w:ascii="Times New Roman" w:hAnsi="Times New Roman" w:cs="Times New Roman"/>
          <w:sz w:val="24"/>
          <w:szCs w:val="24"/>
        </w:rPr>
        <w:t xml:space="preserve">, Magdalena Zgliczyńska, Krzysztof Łukaszuk,  Błażej </w:t>
      </w:r>
      <w:proofErr w:type="spellStart"/>
      <w:r w:rsidRPr="00A537FF">
        <w:rPr>
          <w:rFonts w:ascii="Times New Roman" w:hAnsi="Times New Roman" w:cs="Times New Roman"/>
          <w:sz w:val="24"/>
          <w:szCs w:val="24"/>
        </w:rPr>
        <w:t>Męczekalski</w:t>
      </w:r>
      <w:proofErr w:type="spellEnd"/>
      <w:r w:rsidRPr="00A537FF">
        <w:rPr>
          <w:rFonts w:ascii="Times New Roman" w:hAnsi="Times New Roman" w:cs="Times New Roman"/>
          <w:sz w:val="24"/>
          <w:szCs w:val="24"/>
        </w:rPr>
        <w:t xml:space="preserve">, Christopher Kobierzycki, Tomasz Łoziński  and Grzegorz Jakiel. 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The Role of Tumor Necrosis Factor </w:t>
      </w:r>
      <w:r w:rsidRPr="00A537FF">
        <w:rPr>
          <w:rFonts w:ascii="Times New Roman" w:hAnsi="Times New Roman" w:cs="Times New Roman"/>
          <w:sz w:val="24"/>
          <w:szCs w:val="24"/>
        </w:rPr>
        <w:t>α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in the Biology of Uterine Fibroids and the Related Symptoms  Int. J. Mol. Sci. 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>, 19(12), 3869;  (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IF=3,69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MNiSW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>=30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43113" w:rsidRPr="00343113" w:rsidRDefault="00343113" w:rsidP="00B1587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835" w:rsidRPr="00A537FF" w:rsidRDefault="008C3835" w:rsidP="00A537FF">
      <w:pPr>
        <w:pStyle w:val="Akapitzlist"/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7FF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A537FF">
        <w:rPr>
          <w:rFonts w:ascii="Times New Roman" w:hAnsi="Times New Roman" w:cs="Times New Roman"/>
          <w:sz w:val="24"/>
          <w:szCs w:val="24"/>
        </w:rPr>
        <w:t>Ciebiera</w:t>
      </w:r>
      <w:proofErr w:type="spellEnd"/>
      <w:r w:rsidRPr="00A537FF">
        <w:rPr>
          <w:rFonts w:ascii="Times New Roman" w:hAnsi="Times New Roman" w:cs="Times New Roman"/>
          <w:sz w:val="24"/>
          <w:szCs w:val="24"/>
        </w:rPr>
        <w:t xml:space="preserve">, Jolanta Szymańska-Majchrzak, Aleksandra </w:t>
      </w:r>
      <w:proofErr w:type="spellStart"/>
      <w:r w:rsidRPr="00A537FF">
        <w:rPr>
          <w:rFonts w:ascii="Times New Roman" w:hAnsi="Times New Roman" w:cs="Times New Roman"/>
          <w:sz w:val="24"/>
          <w:szCs w:val="24"/>
        </w:rPr>
        <w:t>Sentkowska</w:t>
      </w:r>
      <w:proofErr w:type="spellEnd"/>
      <w:r w:rsidRPr="00A537FF">
        <w:rPr>
          <w:rFonts w:ascii="Times New Roman" w:hAnsi="Times New Roman" w:cs="Times New Roman"/>
          <w:sz w:val="24"/>
          <w:szCs w:val="24"/>
        </w:rPr>
        <w:t xml:space="preserve">, Krzysztof Kilian, Zbigniew Rogulski, Grażyna Nowicka, Grzegorz Jakiel, Piotr Tomaszewski, </w:t>
      </w:r>
      <w:r w:rsidRPr="00A537FF">
        <w:rPr>
          <w:rFonts w:ascii="Times New Roman" w:hAnsi="Times New Roman" w:cs="Times New Roman"/>
          <w:sz w:val="24"/>
          <w:szCs w:val="24"/>
          <w:u w:val="single"/>
        </w:rPr>
        <w:t>Marta Włodarczyk.</w:t>
      </w:r>
      <w:r w:rsidRPr="00A537FF">
        <w:rPr>
          <w:rFonts w:ascii="Times New Roman" w:hAnsi="Times New Roman" w:cs="Times New Roman"/>
          <w:sz w:val="24"/>
          <w:szCs w:val="24"/>
        </w:rPr>
        <w:t xml:space="preserve"> 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Alpha-tocopherol serum levels are increased in Caucasian women with uterine fibroids – a pilot study”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BioMed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Research International 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IF= 2,58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MNiSW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43113" w:rsidRPr="00343113" w:rsidRDefault="00343113" w:rsidP="00B1587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835" w:rsidRPr="00A537FF" w:rsidRDefault="008C3835" w:rsidP="00A537FF">
      <w:pPr>
        <w:pStyle w:val="Akapitzlist"/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Marta Włodarczyk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Magdalena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Kornelia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Zaręba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Krzysztof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Łukaszuk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Jakiel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Vitamin D and uterine fibroids – review of the literature and novel concepts.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Sci.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2018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Jul 14;19</w:t>
      </w:r>
      <w:r w:rsidR="00D40A2E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(7). </w:t>
      </w:r>
      <w:proofErr w:type="spellStart"/>
      <w:r w:rsidR="00D40A2E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doi</w:t>
      </w:r>
      <w:proofErr w:type="spellEnd"/>
      <w:r w:rsidR="00D40A2E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10.3390/ijms19072051.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IF=3,69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=30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343113" w:rsidRPr="00343113" w:rsidRDefault="00343113" w:rsidP="00B1587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C3835" w:rsidRPr="00A537FF" w:rsidRDefault="008C3835" w:rsidP="00A537FF">
      <w:pPr>
        <w:pStyle w:val="Akapitzlist"/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Bielenica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Drzewiecka-Antonik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Rejmak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Stefańska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Koliński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Kmiecik S,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Lesyng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B, </w:t>
      </w: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Pietrzyk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Struga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M. Synthesis, structural and antimicrobial studies of 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type II topoisomerase-targeted copper(II) complexes of 1,3-disubstituted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thiourea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ligands. J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Inorg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Biochem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2018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May;182:61-70.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IF=3,06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=35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8C3835" w:rsidRPr="00343113" w:rsidRDefault="008C3835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C3835" w:rsidRPr="00A537FF" w:rsidRDefault="008C3835" w:rsidP="00A537FF">
      <w:pPr>
        <w:pStyle w:val="Akapitzlist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</w:t>
      </w: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Wrzosek M, Słabuszewska-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Jóźwiak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Jakiel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Ulipristal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acetate decreases transforming growth factor 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β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 serum and tumor tissue concentrations in patients with uterine fibroids.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Fertil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Steril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2018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Mar;109(3):501-507.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IF=4,8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=45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343113" w:rsidRPr="00A537FF" w:rsidRDefault="008C3835" w:rsidP="00A537FF">
      <w:pPr>
        <w:pStyle w:val="Akapitzlist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Ciebiera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r w:rsidRPr="00A537FF">
        <w:rPr>
          <w:rFonts w:ascii="Times New Roman" w:hAnsi="Times New Roman" w:cs="Times New Roman"/>
          <w:sz w:val="24"/>
          <w:szCs w:val="24"/>
          <w:u w:val="single"/>
          <w:lang w:val="en-US"/>
        </w:rPr>
        <w:t>Włodarczyk M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, Wrzosek M,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Wojtyła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Błażej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Nowicka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Łukaszuk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Jakiel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G. TNF-</w:t>
      </w:r>
      <w:r w:rsidRPr="00A537FF">
        <w:rPr>
          <w:rFonts w:ascii="Times New Roman" w:hAnsi="Times New Roman" w:cs="Times New Roman"/>
          <w:sz w:val="24"/>
          <w:szCs w:val="24"/>
        </w:rPr>
        <w:t>α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serum levels are elevated in women with clinically symptomatic uterine fibroids.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Immunopathol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7FF">
        <w:rPr>
          <w:rFonts w:ascii="Times New Roman" w:hAnsi="Times New Roman" w:cs="Times New Roman"/>
          <w:sz w:val="24"/>
          <w:szCs w:val="24"/>
          <w:lang w:val="en-US"/>
        </w:rPr>
        <w:t>Pharmacol</w:t>
      </w:r>
      <w:proofErr w:type="spellEnd"/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 Jan-Dec 32:2058738418779461  (</w:t>
      </w:r>
      <w:r w:rsidRPr="00A537FF">
        <w:rPr>
          <w:rFonts w:ascii="Times New Roman" w:hAnsi="Times New Roman" w:cs="Times New Roman"/>
          <w:b/>
          <w:sz w:val="24"/>
          <w:szCs w:val="24"/>
          <w:lang w:val="en-US"/>
        </w:rPr>
        <w:t>IF=2,12</w:t>
      </w:r>
      <w:r w:rsidR="00343113" w:rsidRPr="00A537F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C3835" w:rsidRPr="00A537FF" w:rsidRDefault="008C3835" w:rsidP="00A537FF">
      <w:pPr>
        <w:pStyle w:val="Akapitzlist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</w:t>
      </w: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Wrzosek M,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Męczekalski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Łukaszuk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Słabuszewska-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Jóźwiak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Jakiel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 Role of Transforming Growth Factor 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β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Uterine Fibroid Biology.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Sci.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2017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Nov 17;18(11).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IF=3,69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=30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CC0553" w:rsidRPr="00CC0553" w:rsidRDefault="00CC0553" w:rsidP="00CC055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C05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2017</w:t>
      </w:r>
    </w:p>
    <w:p w:rsidR="008C3835" w:rsidRPr="00A537FF" w:rsidRDefault="008C3835" w:rsidP="00A537FF">
      <w:pPr>
        <w:pStyle w:val="Akapitzlist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Jabłonowska-Lietz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B, Wrzosek M, </w:t>
      </w: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 New indexes of body fat distribution, visceral adiposity index, body adiposity index, waist-to-height ratio, and metabolic disturbances in the obese.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Kardiol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Pol.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2017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;75(11):1185-1191.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IF=1,23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=15</w:t>
      </w:r>
      <w:r w:rsidR="00D40A2E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CC0553" w:rsidRPr="00CC0553" w:rsidRDefault="00CC0553" w:rsidP="00CC0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C05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2016</w:t>
      </w:r>
    </w:p>
    <w:p w:rsidR="008C3835" w:rsidRPr="00A537FF" w:rsidRDefault="008C3835" w:rsidP="00A537FF">
      <w:pPr>
        <w:pStyle w:val="Akapitzlist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Wrzosek M,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Jabłonowska-Lietz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B. Impact of variants in CETP and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apo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AI genes on serum HDL cholesterol levels in men and women from the Polish population. Arch Med Sci.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2016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Dec 1;12(6):1188-1198.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IF=1,97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=30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8C3835" w:rsidRPr="00343113" w:rsidRDefault="008C3835" w:rsidP="00B1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C3835" w:rsidRPr="00A537FF" w:rsidRDefault="008C3835" w:rsidP="00A537FF">
      <w:pPr>
        <w:pStyle w:val="Akapitzlist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Ciebiera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</w:t>
      </w: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Słabuszewska-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Jóźwiak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Jakiel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 Influence of vitamin D and transforming growth factor </w:t>
      </w:r>
      <w:r w:rsidRPr="00A537FF">
        <w:rPr>
          <w:rFonts w:ascii="Times New Roman" w:eastAsia="Times New Roman" w:hAnsi="Times New Roman" w:cs="Times New Roman"/>
          <w:sz w:val="24"/>
          <w:szCs w:val="24"/>
          <w:lang w:eastAsia="pl-PL"/>
        </w:rPr>
        <w:t>β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 serum concentrations, obesity, and family history on the risk for uterine fibroids.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Fertil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Steril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2016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Dec;106(7):1787-1792.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IF=4,45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=45</w:t>
      </w:r>
    </w:p>
    <w:p w:rsidR="00343113" w:rsidRDefault="00343113" w:rsidP="00B1587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C3835" w:rsidRPr="00A537FF" w:rsidRDefault="008C3835" w:rsidP="00A537FF">
      <w:pPr>
        <w:pStyle w:val="Akapitzlist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Bielenica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Stępień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Napiórkowska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Augustynowicz-Kopeć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Krukowski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S, </w:t>
      </w:r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Włodarczyk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Struga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M. Synthesis and Antimicrobial Activity of 4-Chloro-3-Nitrophenylthiourea Derivatives Targeting Bacterial Type II Topoisomerases.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Chem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Drug Des.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2016 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Jun;87(6):905-17.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IF=2,40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=25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CC0553" w:rsidRDefault="00CC0553" w:rsidP="00CC055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C055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2015</w:t>
      </w:r>
    </w:p>
    <w:p w:rsidR="008C3835" w:rsidRPr="00A537FF" w:rsidRDefault="008C3835" w:rsidP="00A537FF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Wrzosek M,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Sokal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Wlodarczyk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M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Glowala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Wrzosek M,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Kosior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Talalaj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Biecek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P,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 Impact of obesity and nitric oxide synthase gene G894T polymorphism on essential hypertension. J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Physiol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Pharmacol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2015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Oct;66(5):681-9. (</w:t>
      </w:r>
      <w:r w:rsidRPr="00A537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IF=2,80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=25</w:t>
      </w:r>
      <w:r w:rsidR="00343113" w:rsidRPr="00A537F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CC0553" w:rsidRPr="007F22D6" w:rsidRDefault="00CC0553" w:rsidP="00CC05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7F22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2010-2014</w:t>
      </w:r>
    </w:p>
    <w:p w:rsidR="008C3835" w:rsidRPr="00343113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Włodarczyk Marta,</w:t>
      </w:r>
      <w:r w:rsidRPr="00015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Wrzosek Małgorzata, Jabłonowska-</w:t>
      </w:r>
      <w:proofErr w:type="spellStart"/>
      <w:r w:rsidRPr="000156A3">
        <w:rPr>
          <w:rFonts w:ascii="Times New Roman" w:eastAsia="Times New Roman" w:hAnsi="Times New Roman" w:cs="Times New Roman"/>
          <w:sz w:val="24"/>
          <w:szCs w:val="24"/>
          <w:lang w:eastAsia="pl-PL"/>
        </w:rPr>
        <w:t>Lietz</w:t>
      </w:r>
      <w:proofErr w:type="spellEnd"/>
      <w:r w:rsidRPr="00015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Beata, Nowicka Grażyna. 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polimorfizmu G455A w genie beta-fibrynogenu na stężenie fibrynogenu w zależności od spożycia kwasów tłuszczowych. Żywienie Człowieka i Metabolizm 2014, nr.4  strony 246-252. MNiSW=4</w:t>
      </w:r>
    </w:p>
    <w:p w:rsidR="008C3835" w:rsidRPr="00343113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Włodarczyk Marta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Wrzosek Małgorzata, Nowicka Grażyna,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75G/A apolipoprotein AI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gene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polymorphism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lipid profile in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obese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non-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obese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men. Żywienie Człowieka i Metabolizm, 2014, nr 2. strony 69-77 MNiSW=4</w:t>
      </w:r>
    </w:p>
    <w:p w:rsidR="008C3835" w:rsidRPr="00343113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Wlodarczyk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 Nowicka G. XPD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gene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rs13181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polymorphism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DNA damage in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human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lymphocytes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Biochem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Genet. 2012 Dec;50(11-12):860-70; (IF=0,938).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=15</w:t>
      </w:r>
    </w:p>
    <w:p w:rsidR="008C3835" w:rsidRPr="00343113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lastRenderedPageBreak/>
        <w:t>Wlodarczyk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M,</w:t>
      </w:r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G., Common polymorphisms in CYP1A1, GSTM1, GSTT1, GSTP1and XPD genes and endogenous DNA damage.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Mol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Biol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Rep. 2012 May;39(5):5699-704; (IF=1,82)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=15</w:t>
      </w:r>
    </w:p>
    <w:p w:rsidR="008C3835" w:rsidRPr="00343113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Pachocka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LM,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Wlodarczyk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M</w:t>
      </w:r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Nowicka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G,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Kłosiewicz-Latoszek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L,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Wolańska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Stolarska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CETP gene TaqIB polymorphism and plasma lipids in patients with overweight and obesity.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Rocz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Panstw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Zakl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Hig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2012;63: 149-54. MNiSW=6</w:t>
      </w:r>
    </w:p>
    <w:p w:rsidR="008C3835" w:rsidRPr="00343113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Marta Włodarczyk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, Agnieszka Jarosz, Grażyna Nowicka. Markery stanu zapalnego a polimorfizm -455G/A genu dla fibrynogenu u mężczyzn z zespołem metabolicznym. Postępy Nauk Medycznych, 2011, t. XXIV, nr 9, 745-748. MNiSW=5</w:t>
      </w:r>
    </w:p>
    <w:p w:rsidR="008C3835" w:rsidRPr="00343113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Włodarczyk Marta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Nowicka Grażyna, Jarosz Agnieszka. </w:t>
      </w:r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Endothelial nitric oxide synthase gene polymorphism and hypertension. </w:t>
      </w:r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Żyw.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Metab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., 2011, t. XXXVIII, nr 2, 79-83. MNiSW=4</w:t>
      </w:r>
    </w:p>
    <w:p w:rsidR="008C3835" w:rsidRPr="00343113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Marta W</w:t>
      </w:r>
      <w:r w:rsidRPr="0034311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  <w:drawing>
          <wp:inline distT="0" distB="0" distL="0" distR="0">
            <wp:extent cx="38100" cy="107950"/>
            <wp:effectExtent l="0" t="0" r="0" b="6350"/>
            <wp:docPr id="5" name="Obraz 2" descr="lst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tr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odarczyk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; Agnieszka Jarosz; Gra</w:t>
      </w:r>
      <w:r w:rsidRPr="0034311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9850" cy="95250"/>
            <wp:effectExtent l="0" t="0" r="6350" b="0"/>
            <wp:docPr id="6" name="Obraz 1" descr="z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>yna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Nowicka.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Glutatione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S-transferase gene polymorphism, cigarette smoking and DNA damage. </w:t>
      </w:r>
      <w:hyperlink r:id="rId12" w:tgtFrame="_top" w:tooltip="Click to go to publication home" w:history="1">
        <w:r w:rsidRPr="00343113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Toxicological &amp; Environmental Chemistry</w:t>
        </w:r>
      </w:hyperlink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,2010 Nov </w:t>
      </w:r>
      <w:hyperlink r:id="rId13" w:anchor="v92" w:tgtFrame="_top" w:tooltip="Click to view volume" w:history="1"/>
      <w:hyperlink r:id="rId14" w:anchor="v92" w:tgtFrame="_top" w:tooltip="Click to view volume" w:history="1">
        <w:r w:rsidRPr="00343113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92</w:t>
        </w:r>
      </w:hyperlink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,(</w:t>
      </w:r>
      <w:hyperlink r:id="rId15" w:tgtFrame="_top" w:tooltip="Click to view issue" w:history="1">
        <w:r w:rsidRPr="00343113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10):</w:t>
        </w:r>
      </w:hyperlink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1965 – 1971. </w:t>
      </w:r>
      <w:proofErr w:type="spellStart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MNiSW</w:t>
      </w:r>
      <w:proofErr w:type="spellEnd"/>
      <w:r w:rsidRPr="003431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 15</w:t>
      </w:r>
    </w:p>
    <w:p w:rsidR="00A2264F" w:rsidRPr="00343113" w:rsidRDefault="00A2264F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F22D6" w:rsidRPr="007F22D6" w:rsidRDefault="007F22D6" w:rsidP="007F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Konferencje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naukowe</w:t>
      </w:r>
      <w:proofErr w:type="spellEnd"/>
      <w:r w:rsidRPr="007F22D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:</w:t>
      </w:r>
    </w:p>
    <w:p w:rsidR="008C3835" w:rsidRDefault="008C3835" w:rsidP="00B1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lang w:eastAsia="pl-PL"/>
        </w:rPr>
        <w:t xml:space="preserve">Opracowanie metody radiometrycznego oznaczania aktywności enzymatycznej dehydrogenazy 11β-hydroksysteroidowej w próbkach tkanki łożyska. J. Szymańska, </w:t>
      </w: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M. Włodarczyk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 , K. Kilian, Ł.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Cheda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>, Z. Rogulski, A. Słabuszewska-Jóźwiak. Prezentacja na  VII Krajowej Konferencji Radiochemii i Chemii Jądrowej, 17-20 kwietnia 2016, Lublin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lang w:eastAsia="pl-PL"/>
        </w:rPr>
        <w:t xml:space="preserve">Opracowanie metody radiometrycznego oznaczania aktywności enzymatycznej dehydrogenazy 11β-hydroksysteroidowej w próbkach tkanki łożyska. J. Szymańska, </w:t>
      </w: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M. Włodarczyk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 , K. Kilian, Ł.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Cheda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>, Z. Rogulski, A. Słabuszewska-Jóźwiak. Prezentacja na  VII Krajowej Konferencji Radiochemii i Chemii Jądrowej, 17-20 kwietnia 2016, Lublin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lang w:eastAsia="pl-PL"/>
        </w:rPr>
        <w:t>Wskaźniki dystrybucji tkanki tłuszczowej (VAI,BAI, WHTR) a związane z otyłością ryzyko zaburzeń metabolicznych I chorób układu krążenia. B. Jabłonowska-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Lietz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M.Wrzosek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M. Włodarczyk,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 P. Gąsiewska, Z. Rusinowski, G. Nowicka . VIII Warszawskie Dni Nauki o Żywieniu Człowieka, 21 kwietnia 2016, Warszawa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The risk factors for essential hypertension development in adult Caucasians of Polish origin. 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Wrzosek M, Sokal M, Sawicka A, </w:t>
      </w:r>
      <w:r w:rsidRPr="007F22D6">
        <w:rPr>
          <w:rFonts w:ascii="Times New Roman" w:eastAsia="Times New Roman" w:hAnsi="Times New Roman" w:cs="Times New Roman"/>
          <w:u w:val="single"/>
          <w:lang w:eastAsia="pl-PL"/>
        </w:rPr>
        <w:t>Włodarczyk M,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 Wrzosek M, Kosior M,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Tałałaj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 M,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Biecek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 P, Nowicka G.  7th International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Symposium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 on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Arterosclerosis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, 24 maja 2015 w Amsterdamie (plakat) 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lang w:eastAsia="pl-PL"/>
        </w:rPr>
        <w:t xml:space="preserve">Zmiany ekspresji genu TNF-alfa u pacjentów z otyłością i stopnia pod wpływem diety redukującej masę ciała.  B. Jabłonowska –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Lietz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, M. Wrzosek, </w:t>
      </w: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M. Włodarczyk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D.Hozakowska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>-Roszkowska, A. Jarosz, M. Białkowska, G. Nowicka. I Ogólnopolska Konferencja  Młodych Badaczy, Dietetyka i regulacja metabolizmu, 24 września, 2015, Warszawa (plakat)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Marta Włodarczyk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, Magdalena Kosior, Żaneta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Wojtalewicz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>, Małgorzata Wrzosek, Beata Jabłonowska-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Lietz</w:t>
      </w:r>
      <w:proofErr w:type="spellEnd"/>
      <w:r w:rsidRPr="007F22D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F22D6">
        <w:rPr>
          <w:rFonts w:ascii="Times New Roman" w:eastAsia="Times New Roman" w:hAnsi="Times New Roman" w:cs="Times New Roman"/>
          <w:lang w:eastAsia="pl-PL"/>
        </w:rPr>
        <w:t>Wpływ  polimorfizmu Gln223Arg  receptora leptyny oraz zawartości tłuszczów w diecie na stężenie  lipidów w surowicy krwi u osób z BMI &lt;30 kg/m2- VI Warszawskie Dni Nauki o Zdrowiu, 6 maja 2014 (wyróżnienie), afiliacja WUM.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7F22D6">
        <w:rPr>
          <w:rFonts w:ascii="Times New Roman" w:eastAsia="Times New Roman" w:hAnsi="Times New Roman" w:cs="Times New Roman"/>
          <w:u w:val="single"/>
          <w:lang w:val="en-US" w:eastAsia="pl-PL"/>
        </w:rPr>
        <w:t>Wlodarczyk</w:t>
      </w:r>
      <w:proofErr w:type="spellEnd"/>
      <w:r w:rsidRPr="007F22D6">
        <w:rPr>
          <w:rFonts w:ascii="Times New Roman" w:eastAsia="Times New Roman" w:hAnsi="Times New Roman" w:cs="Times New Roman"/>
          <w:u w:val="single"/>
          <w:lang w:val="en-US" w:eastAsia="pl-PL"/>
        </w:rPr>
        <w:t xml:space="preserve"> M</w:t>
      </w:r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., 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Jabłonowska-Leitz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B.,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Nowicka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G.,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Tys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J. </w:t>
      </w:r>
      <w:r w:rsidRPr="007F22D6">
        <w:rPr>
          <w:rFonts w:ascii="Times New Roman" w:eastAsia="Times New Roman" w:hAnsi="Times New Roman" w:cs="Times New Roman"/>
          <w:lang w:val="en-GB" w:eastAsia="pl-PL"/>
        </w:rPr>
        <w:t>Influence of a cold-pressed rapeseed oil on serum lipoproteins in relation to 75G/A APO AI genotype- preliminary study</w:t>
      </w:r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– International Nutrition Congress, Granada, 2013 (poster),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afiliacja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WUM.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7F22D6">
        <w:rPr>
          <w:rFonts w:ascii="Times New Roman" w:eastAsia="Times New Roman" w:hAnsi="Times New Roman" w:cs="Times New Roman"/>
          <w:u w:val="single"/>
          <w:lang w:val="en-US" w:eastAsia="pl-PL"/>
        </w:rPr>
        <w:t>Wlodarczyk</w:t>
      </w:r>
      <w:proofErr w:type="spellEnd"/>
      <w:r w:rsidRPr="007F22D6">
        <w:rPr>
          <w:rFonts w:ascii="Times New Roman" w:eastAsia="Times New Roman" w:hAnsi="Times New Roman" w:cs="Times New Roman"/>
          <w:u w:val="single"/>
          <w:lang w:val="en-US" w:eastAsia="pl-PL"/>
        </w:rPr>
        <w:t xml:space="preserve"> M,</w:t>
      </w:r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Czerwińska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M. E., Wrzosek M.,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Świeca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M.,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Nowicka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G., The effect of apple juice rich in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chlorogenic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acid on MMP-9 secretion by LPS-stimulated neutrophils- preliminary report– International Nutrition Congress, Granada, 2013 (poster),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afiliacja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WUM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7F22D6">
        <w:rPr>
          <w:rFonts w:ascii="Times New Roman" w:eastAsia="Times New Roman" w:hAnsi="Times New Roman" w:cs="Times New Roman"/>
          <w:u w:val="single"/>
          <w:lang w:val="en-US" w:eastAsia="pl-PL"/>
        </w:rPr>
        <w:t>Włodarczyk M.</w:t>
      </w:r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Nowicka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G. Common genetic variants in apoAI and CETP genes and HDL-cholesterol levels in Polish population. 80th European Atherosclerosis Society Congress,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Mediolan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25-29.05.2012, (poster), </w:t>
      </w:r>
      <w:r w:rsidRPr="007F22D6">
        <w:rPr>
          <w:rFonts w:ascii="Times New Roman" w:eastAsia="Times New Roman" w:hAnsi="Times New Roman" w:cs="Times New Roman"/>
          <w:lang w:eastAsia="pl-PL"/>
        </w:rPr>
        <w:t>afiliacja WUM.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Ruczko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L., </w:t>
      </w:r>
      <w:r w:rsidRPr="007F22D6">
        <w:rPr>
          <w:rFonts w:ascii="Times New Roman" w:eastAsia="Times New Roman" w:hAnsi="Times New Roman" w:cs="Times New Roman"/>
          <w:u w:val="single"/>
          <w:lang w:val="en-US" w:eastAsia="pl-PL"/>
        </w:rPr>
        <w:t>Włodarczyk M</w:t>
      </w:r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Rapacka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E,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Nowicka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G.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eNOS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gene polymorphisms and hypertension in adult and adolescents. 80th European Atherosclerosis Society Congress,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Mediolan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25-29.05.2012, (poster), </w:t>
      </w:r>
      <w:r w:rsidRPr="007F22D6">
        <w:rPr>
          <w:rFonts w:ascii="Times New Roman" w:eastAsia="Times New Roman" w:hAnsi="Times New Roman" w:cs="Times New Roman"/>
          <w:lang w:eastAsia="pl-PL"/>
        </w:rPr>
        <w:t>afiliacja WUM.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lang w:eastAsia="pl-PL"/>
        </w:rPr>
        <w:lastRenderedPageBreak/>
        <w:t xml:space="preserve">Jabłonowska B., </w:t>
      </w:r>
      <w:r w:rsidRPr="007F22D6">
        <w:rPr>
          <w:rFonts w:ascii="Times New Roman" w:eastAsia="Times New Roman" w:hAnsi="Times New Roman" w:cs="Times New Roman"/>
          <w:u w:val="single"/>
          <w:lang w:eastAsia="pl-PL"/>
        </w:rPr>
        <w:t>Włodarczyk M</w:t>
      </w:r>
      <w:r w:rsidRPr="007F22D6">
        <w:rPr>
          <w:rFonts w:ascii="Times New Roman" w:eastAsia="Times New Roman" w:hAnsi="Times New Roman" w:cs="Times New Roman"/>
          <w:lang w:eastAsia="pl-PL"/>
        </w:rPr>
        <w:t>., Jarosz A., Dłużniewska B., Nowicka G.: Długołańcuchowe wielonienasycone kwasy omega-3 jako składnik diety sprzyjający stabilności struktury DNA. III Warszawskie Dni Nauki o Żywieniu Człowieka, 15.04. 2011. (poster)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Marta Włodarczyk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, Alina Walczak, Grażyna Nowicka. Ocena częstości występowania polimorfizmów genów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apoliporoteiny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 AI, CIII oraz receptora dopaminergicznego D2 w grupie pacjentów z zespołem metabolicznym. III Polski Kongres Genetyki, Lublin 12-15.09.2010, (poster)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Marta Włodarczyk</w:t>
      </w:r>
      <w:r w:rsidRPr="007F22D6">
        <w:rPr>
          <w:rFonts w:ascii="Times New Roman" w:eastAsia="Times New Roman" w:hAnsi="Times New Roman" w:cs="Times New Roman"/>
          <w:lang w:eastAsia="pl-PL"/>
        </w:rPr>
        <w:t>, Beata Jabłonowska, Agnieszka Jarosz, Grażyna Nowicka. Wpływ suplementacji kwasami omega-3 na poziom uszkodzeń DNA limfocytów III Polski Kongres Genetyki, Lublin 12-15.09.2010,(poster)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lang w:eastAsia="pl-PL"/>
        </w:rPr>
        <w:t xml:space="preserve">B. Jabłonowska, </w:t>
      </w:r>
      <w:r w:rsidRPr="007F22D6">
        <w:rPr>
          <w:rFonts w:ascii="Times New Roman" w:eastAsia="Times New Roman" w:hAnsi="Times New Roman" w:cs="Times New Roman"/>
          <w:u w:val="single"/>
          <w:lang w:eastAsia="pl-PL"/>
        </w:rPr>
        <w:t xml:space="preserve"> M. Włodarczyk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, B. Dłużniewska, A. Jarosz. Spożycie kwasów tłuszczowych z rodziny omega-3 a stabilność struktury DNA.  , Forum Żywieniowe, Warszawa 18-19.11.2010, (poster) 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2D6">
        <w:rPr>
          <w:rFonts w:ascii="Times New Roman" w:eastAsia="Times New Roman" w:hAnsi="Times New Roman" w:cs="Times New Roman"/>
          <w:lang w:eastAsia="pl-PL"/>
        </w:rPr>
        <w:t>Rapacka E, Nowicka G, Pac-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Kozuchowska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 E,</w:t>
      </w:r>
      <w:r w:rsidRPr="007F22D6">
        <w:rPr>
          <w:rFonts w:ascii="Times New Roman" w:eastAsia="Times New Roman" w:hAnsi="Times New Roman" w:cs="Times New Roman"/>
          <w:u w:val="single"/>
          <w:lang w:eastAsia="pl-PL"/>
        </w:rPr>
        <w:t xml:space="preserve"> Włodarczyk M,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Żytkowski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 A. Polimorfizm genu receptora leptyny a wybrane parametry antropometryczne u młodzieży z otyłością prostą. XIV Konferencja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Toxicology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 and </w:t>
      </w:r>
      <w:proofErr w:type="spellStart"/>
      <w:r w:rsidRPr="007F22D6">
        <w:rPr>
          <w:rFonts w:ascii="Times New Roman" w:eastAsia="Times New Roman" w:hAnsi="Times New Roman" w:cs="Times New Roman"/>
          <w:lang w:eastAsia="pl-PL"/>
        </w:rPr>
        <w:t>Envirnomental</w:t>
      </w:r>
      <w:proofErr w:type="spellEnd"/>
      <w:r w:rsidRPr="007F22D6">
        <w:rPr>
          <w:rFonts w:ascii="Times New Roman" w:eastAsia="Times New Roman" w:hAnsi="Times New Roman" w:cs="Times New Roman"/>
          <w:lang w:eastAsia="pl-PL"/>
        </w:rPr>
        <w:t xml:space="preserve"> Heath, Warszawa 18-19, maj 2009</w:t>
      </w:r>
    </w:p>
    <w:p w:rsidR="007F22D6" w:rsidRPr="007F22D6" w:rsidRDefault="007F22D6" w:rsidP="007F22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M. Włodarczyk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, G. Nowicka, A. Dębiński, A. Walczak. </w:t>
      </w:r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IL-6 and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Fibrynogene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gene polymorphism and biochemical markers of inflammation. 24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Kongres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Polskiego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Towarzystwa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Fizjologicznego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, Lublin 11-13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wrzesień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>, 2008, (poster)</w:t>
      </w:r>
    </w:p>
    <w:p w:rsidR="00834097" w:rsidRDefault="007F22D6" w:rsidP="004B7641">
      <w:pPr>
        <w:numPr>
          <w:ilvl w:val="0"/>
          <w:numId w:val="4"/>
        </w:numPr>
        <w:spacing w:after="0" w:line="240" w:lineRule="auto"/>
        <w:jc w:val="both"/>
      </w:pPr>
      <w:r w:rsidRPr="007F22D6">
        <w:rPr>
          <w:rFonts w:ascii="Times New Roman" w:eastAsia="Times New Roman" w:hAnsi="Times New Roman" w:cs="Times New Roman"/>
          <w:u w:val="single"/>
          <w:lang w:eastAsia="pl-PL"/>
        </w:rPr>
        <w:t>M. Włodarczyk</w:t>
      </w:r>
      <w:r w:rsidRPr="007F22D6">
        <w:rPr>
          <w:rFonts w:ascii="Times New Roman" w:eastAsia="Times New Roman" w:hAnsi="Times New Roman" w:cs="Times New Roman"/>
          <w:lang w:eastAsia="pl-PL"/>
        </w:rPr>
        <w:t xml:space="preserve">, G. Nowicka, A. Dębiński, A. Walczak. </w:t>
      </w:r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Association of APO CIII and APO AI gene polymorphism with triglyceride and HDL-cholesterol levels. 24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Kongres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Polskiego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Towarzystwa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Fizjologicznego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 xml:space="preserve">, Lublin 11-13 </w:t>
      </w:r>
      <w:proofErr w:type="spellStart"/>
      <w:r w:rsidRPr="007F22D6">
        <w:rPr>
          <w:rFonts w:ascii="Times New Roman" w:eastAsia="Times New Roman" w:hAnsi="Times New Roman" w:cs="Times New Roman"/>
          <w:lang w:val="en-US" w:eastAsia="pl-PL"/>
        </w:rPr>
        <w:t>wrzesień</w:t>
      </w:r>
      <w:proofErr w:type="spellEnd"/>
      <w:r w:rsidRPr="007F22D6">
        <w:rPr>
          <w:rFonts w:ascii="Times New Roman" w:eastAsia="Times New Roman" w:hAnsi="Times New Roman" w:cs="Times New Roman"/>
          <w:lang w:val="en-US" w:eastAsia="pl-PL"/>
        </w:rPr>
        <w:t>, 2008, (poster)</w:t>
      </w:r>
      <w:r w:rsidR="004B7641">
        <w:t xml:space="preserve"> </w:t>
      </w:r>
    </w:p>
    <w:sectPr w:rsidR="00834097" w:rsidSect="00CC0553">
      <w:pgSz w:w="11906" w:h="16838"/>
      <w:pgMar w:top="1304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C89"/>
    <w:multiLevelType w:val="hybridMultilevel"/>
    <w:tmpl w:val="74E88938"/>
    <w:lvl w:ilvl="0" w:tplc="E3745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E03"/>
    <w:multiLevelType w:val="hybridMultilevel"/>
    <w:tmpl w:val="B0A8A9B2"/>
    <w:lvl w:ilvl="0" w:tplc="B29A5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695"/>
    <w:multiLevelType w:val="hybridMultilevel"/>
    <w:tmpl w:val="C34E2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5B6B"/>
    <w:multiLevelType w:val="hybridMultilevel"/>
    <w:tmpl w:val="7488E7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C917203"/>
    <w:multiLevelType w:val="hybridMultilevel"/>
    <w:tmpl w:val="3A32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A6C7D"/>
    <w:multiLevelType w:val="hybridMultilevel"/>
    <w:tmpl w:val="8258EC40"/>
    <w:lvl w:ilvl="0" w:tplc="D03C1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459B"/>
    <w:multiLevelType w:val="hybridMultilevel"/>
    <w:tmpl w:val="C2F85582"/>
    <w:lvl w:ilvl="0" w:tplc="E3745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15755"/>
    <w:multiLevelType w:val="hybridMultilevel"/>
    <w:tmpl w:val="40D0DC9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244" w:hanging="2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DA2749E"/>
    <w:multiLevelType w:val="hybridMultilevel"/>
    <w:tmpl w:val="28444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3F6A"/>
    <w:multiLevelType w:val="hybridMultilevel"/>
    <w:tmpl w:val="3CB6A6A2"/>
    <w:lvl w:ilvl="0" w:tplc="27426C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198E"/>
    <w:multiLevelType w:val="hybridMultilevel"/>
    <w:tmpl w:val="43D6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00A36"/>
    <w:multiLevelType w:val="hybridMultilevel"/>
    <w:tmpl w:val="C71E52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35"/>
    <w:rsid w:val="000156A3"/>
    <w:rsid w:val="001A2240"/>
    <w:rsid w:val="001B5AD8"/>
    <w:rsid w:val="001E0C76"/>
    <w:rsid w:val="002F0685"/>
    <w:rsid w:val="00343113"/>
    <w:rsid w:val="004B7641"/>
    <w:rsid w:val="004D3BF8"/>
    <w:rsid w:val="005725C8"/>
    <w:rsid w:val="00597BD6"/>
    <w:rsid w:val="005A14E6"/>
    <w:rsid w:val="00724865"/>
    <w:rsid w:val="007333CD"/>
    <w:rsid w:val="007F0620"/>
    <w:rsid w:val="007F22D6"/>
    <w:rsid w:val="00834097"/>
    <w:rsid w:val="00846AC9"/>
    <w:rsid w:val="008C3835"/>
    <w:rsid w:val="00913BA6"/>
    <w:rsid w:val="009D7462"/>
    <w:rsid w:val="00A21919"/>
    <w:rsid w:val="00A2264F"/>
    <w:rsid w:val="00A537FF"/>
    <w:rsid w:val="00A87912"/>
    <w:rsid w:val="00B1587D"/>
    <w:rsid w:val="00B32AA9"/>
    <w:rsid w:val="00C7338E"/>
    <w:rsid w:val="00C80D24"/>
    <w:rsid w:val="00CC0553"/>
    <w:rsid w:val="00CE6555"/>
    <w:rsid w:val="00D40A2E"/>
    <w:rsid w:val="00DC1D21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83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8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35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83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8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3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wlodarczyk@wum.edu.pl" TargetMode="External"/><Relationship Id="rId13" Type="http://schemas.openxmlformats.org/officeDocument/2006/relationships/hyperlink" Target="http://www.informaworld.com/smpp/title%7Edb=all%7Econtent=t713653210%7Etab=issueslist%7Ebranches=9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nformaworld.com/smpp/title%7Edb=all%7Econtent=t7136532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nformaworld.com/smpp/title%7Edb=all%7Econtent=g928143491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oi.org/10.5114/aoms.2019.81748" TargetMode="External"/><Relationship Id="rId14" Type="http://schemas.openxmlformats.org/officeDocument/2006/relationships/hyperlink" Target="http://www.informaworld.com/smpp/title%7Edb=all%7Econtent=t713653210%7Etab=issueslist%7Ebranches=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Włodarczyk</dc:creator>
  <cp:lastModifiedBy>Marta Włodarczyk</cp:lastModifiedBy>
  <cp:revision>2</cp:revision>
  <dcterms:created xsi:type="dcterms:W3CDTF">2020-08-04T12:00:00Z</dcterms:created>
  <dcterms:modified xsi:type="dcterms:W3CDTF">2020-08-04T12:00:00Z</dcterms:modified>
</cp:coreProperties>
</file>